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949699"/>
          <w:sz w:val="24"/>
          <w:szCs w:val="24"/>
        </w:rPr>
      </w:pPr>
      <w:bookmarkStart w:id="0" w:name="_GoBack"/>
      <w:bookmarkEnd w:id="0"/>
      <w:r w:rsidRPr="009B2681">
        <w:rPr>
          <w:rFonts w:ascii="AkzidenzGroteskBQ-Light" w:hAnsi="AkzidenzGroteskBQ-Light" w:cs="AkzidenzGroteskBQ-Light"/>
          <w:color w:val="949699"/>
          <w:sz w:val="24"/>
          <w:szCs w:val="24"/>
        </w:rPr>
        <w:t>PERFIL PROFISSIONAL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949699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949699"/>
          <w:sz w:val="24"/>
          <w:szCs w:val="24"/>
        </w:rPr>
        <w:t>MODELO DE PERFIL PROFISSIONAL INSTRUÇÕES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PERFIL PROFISSIONAL compreende o dimensi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onamento das responsabilidades,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conhecimentos, qualificações, aptidões e requisitos exigidos por um cargo, o que representam a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capacitação necessária ao desempenho do ocupante. Portanto, ao avaliar o empregado em relação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ao PERFIL PROFISSIONAL, o supervisor estará analisando sua QUALIFICAÇÃO PROFISSIONAL, e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não seu desempenho. O desempenho será utilizado como referencial, como fonte de dados objetivos,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para julgar o nível de qualificado. De acordo com ente enfoque. Os resultados da avaliação da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QUALIFICAÇÃO PROFISSIONAL serão utilizados para: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Analisar seu impacto no desempenho e produtividade;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Direcionar o levantamento de necessidades de treinamento e suas prioridades de atendimento;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Subsidiar o processo de Colocação, do ponto de vista do a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proveitamento interno e seleção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externa;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Subsidiar a formulação dos Planos de Sucessão;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Possibilitar a visão e análise global e individual do nível d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e Qualificação Profissional dos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empregados de uma Área e subsidiar outras decisões de pessoal.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O PERFIL PROFISSIONAL compõe-se de duas partes: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1. Perfil Profissional propriamente dito, isto é, o "</w:t>
      </w:r>
      <w:r w:rsidRPr="009B2681">
        <w:rPr>
          <w:rFonts w:ascii="AkzidenzGroteskBQ-LightIt" w:hAnsi="AkzidenzGroteskBQ-LightIt" w:cs="AkzidenzGroteskBQ-LightIt"/>
          <w:i/>
          <w:iCs/>
          <w:color w:val="000000"/>
          <w:sz w:val="24"/>
          <w:szCs w:val="24"/>
        </w:rPr>
        <w:t>output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" da fun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ção ou cargo, expressa em áreas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básicas de resultados, direcionados para o campo de responsabilidade 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da função/cargo. Nesta parte, o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empregado será avaliado em termos do quanto "ATENDE" ou "NÃO ATENDE TOTALMENTE".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2. A segunda parte dimensiona e detalha os Conhecimentos, Habilidades, Apti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dões e Requisitos,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distribuídos sob a forma de FATORES E SUBFATORES. São dese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nvolvidos em função da Parte 1,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identificando o quanto o empregado está qualificado ou não.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- CRITÉRIOS DE AVALIAÇÃO Para cada FATOR e seus SUBF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ATORES, será atribuído um PESO,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em ordem de importância de 5 a 1. O Peso representa o elemento 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discriminador que identifica os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FATORES de maior impacto e maior importância para o Perfil Pr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ofissional. Os Subfatores serão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avaliados de acordo com 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>a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seguinte escala: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O (zero) – NÃO ATENDE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1 – ATENDE EM PARTE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2 – ATENDE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3 – ÓTIMO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NÃO ATENDE – O empregado não possui o Conhecimento/Habilidade/Requisito/ etc.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ATENDE EM PARTE – Não apresenta o domínio completo, de acordo com a exigência do cargo.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ATENDE – Cobre totalmente o Conhecimento/Habilidade/Requisito, exigidos pelo cargo. -</w:t>
      </w: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ÓTIMO – Além de atender o exigido polo cargo, vai além dessa exigência.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Após a Avaliação, se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>rá feito o cálculo por FATOR; ou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 seja, a mé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dia aritmética do somatório das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avaliações dos SUBFATORES, multiplicada pelo PESO do FATOR.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DE5FBE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– Para cada Perfil será calculado o Padrão Médio, que servirá da r</w:t>
      </w:r>
      <w:r>
        <w:rPr>
          <w:rFonts w:ascii="AkzidenzGroteskBQ-Light" w:hAnsi="AkzidenzGroteskBQ-Light" w:cs="AkzidenzGroteskBQ-Light"/>
          <w:color w:val="000000"/>
          <w:sz w:val="24"/>
          <w:szCs w:val="24"/>
        </w:rPr>
        <w:t xml:space="preserve">eferência para identificar quão </w:t>
      </w:r>
      <w:r w:rsidRPr="009B2681">
        <w:rPr>
          <w:rFonts w:ascii="AkzidenzGroteskBQ-Light" w:hAnsi="AkzidenzGroteskBQ-Light" w:cs="AkzidenzGroteskBQ-Light"/>
          <w:color w:val="000000"/>
          <w:sz w:val="24"/>
          <w:szCs w:val="24"/>
        </w:rPr>
        <w:t>próximo ou quão distante o empregado está posicionado em relação ao Padrão Médio.</w:t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792310" cy="62674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18" cy="627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770077" cy="5067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39" cy="50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720330" cy="2743200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22" cy="27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742965" cy="330517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40" cy="33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1E" w:rsidRDefault="00E3711E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Default="00E3711E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772275" cy="30289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</w:pPr>
    </w:p>
    <w:p w:rsidR="00E3711E" w:rsidRDefault="00E3711E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772275" cy="37623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</w:p>
    <w:p w:rsidR="009B2681" w:rsidRPr="009B2681" w:rsidRDefault="009B2681" w:rsidP="009B2681">
      <w:pPr>
        <w:autoSpaceDE w:val="0"/>
        <w:autoSpaceDN w:val="0"/>
        <w:adjustRightInd w:val="0"/>
        <w:spacing w:after="0" w:line="240" w:lineRule="auto"/>
        <w:jc w:val="both"/>
        <w:rPr>
          <w:rFonts w:ascii="AkzidenzGroteskBQ-Light" w:hAnsi="AkzidenzGroteskBQ-Light" w:cs="AkzidenzGroteskBQ-Light"/>
          <w:color w:val="000000"/>
          <w:sz w:val="24"/>
          <w:szCs w:val="24"/>
        </w:rPr>
      </w:pPr>
      <w:r>
        <w:rPr>
          <w:rFonts w:ascii="AkzidenzGroteskBQ-Light" w:hAnsi="AkzidenzGroteskBQ-Light" w:cs="AkzidenzGroteskBQ-Light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751938" cy="1504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748" cy="150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681" w:rsidRPr="009B2681" w:rsidSect="009B26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1"/>
    <w:rsid w:val="00084D97"/>
    <w:rsid w:val="003A0F01"/>
    <w:rsid w:val="004A6972"/>
    <w:rsid w:val="009B2681"/>
    <w:rsid w:val="00E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DB0D-6026-4CF5-8DD1-10C79DCE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Estacio de Sá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</cp:lastModifiedBy>
  <cp:revision>2</cp:revision>
  <dcterms:created xsi:type="dcterms:W3CDTF">2017-05-20T00:43:00Z</dcterms:created>
  <dcterms:modified xsi:type="dcterms:W3CDTF">2017-05-20T00:43:00Z</dcterms:modified>
</cp:coreProperties>
</file>